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Ind w:w="19" w:type="dxa"/>
        <w:tblLayout w:type="fixed"/>
        <w:tblCellMar>
          <w:left w:w="0" w:type="dxa"/>
          <w:right w:w="0" w:type="dxa"/>
        </w:tblCellMar>
      </w:tblPr>
      <w:tblGrid>
        <w:gridCol w:w="9360"/>
      </w:tblGrid>
      <w:tr>
        <w:trPr>
          <w:trHeight w:val="456"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6" w:after="168" w:line="247" w:lineRule="exact"/>
              <w:ind w:right="0" w:left="144" w:firstLine="0"/>
              <w:jc w:val="left"/>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Research Theme:</w:t>
            </w:r>
            <w:r>
              <w:rPr>
                <w:rFonts w:ascii="Calibri" w:hAnsi="Calibri" w:eastAsia="Calibri"/>
                <w:color w:val="000000"/>
                <w:spacing w:val="0"/>
                <w:w w:val="100"/>
                <w:sz w:val="25"/>
                <w:vertAlign w:val="baseline"/>
                <w:lang w:val="en-US"/>
              </w:rPr>
              <w:t xml:space="preserve"> Molecular Biology</w:t>
            </w:r>
          </w:p>
        </w:tc>
      </w:tr>
      <w:tr>
        <w:trPr>
          <w:trHeight w:val="1022"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245" w:lineRule="exact"/>
              <w:ind w:right="0" w:left="144" w:firstLine="0"/>
              <w:jc w:val="left"/>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PhD Research Project Title:</w:t>
            </w:r>
          </w:p>
          <w:p>
            <w:pPr>
              <w:pageBreakBefore w:val="false"/>
              <w:spacing w:before="53" w:after="422" w:line="264" w:lineRule="exact"/>
              <w:ind w:right="0" w:left="144" w:firstLine="0"/>
              <w:jc w:val="left"/>
              <w:textAlignment w:val="baseline"/>
              <w:rPr>
                <w:rFonts w:ascii="Calibri" w:hAnsi="Calibri" w:eastAsia="Calibri"/>
                <w:color w:val="000000"/>
                <w:spacing w:val="0"/>
                <w:w w:val="100"/>
                <w:sz w:val="26"/>
                <w:vertAlign w:val="baseline"/>
                <w:lang w:val="en-US"/>
              </w:rPr>
            </w:pPr>
            <w:r>
              <w:rPr>
                <w:rFonts w:ascii="Calibri" w:hAnsi="Calibri" w:eastAsia="Calibri"/>
                <w:color w:val="000000"/>
                <w:spacing w:val="0"/>
                <w:w w:val="100"/>
                <w:sz w:val="26"/>
                <w:vertAlign w:val="baseline"/>
                <w:lang w:val="en-US"/>
              </w:rPr>
              <w:t xml:space="preserve">Regulation and artificial modulation of alternative splicing in human genetic diseases</w:t>
            </w:r>
          </w:p>
        </w:tc>
      </w:tr>
      <w:tr>
        <w:trPr>
          <w:trHeight w:val="452"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163" w:line="247" w:lineRule="exact"/>
              <w:ind w:right="0" w:left="144" w:firstLine="0"/>
              <w:jc w:val="left"/>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Principal Investigator/Supervisor:</w:t>
            </w:r>
            <w:r>
              <w:rPr>
                <w:rFonts w:ascii="Calibri" w:hAnsi="Calibri" w:eastAsia="Calibri"/>
                <w:color w:val="000000"/>
                <w:spacing w:val="0"/>
                <w:w w:val="100"/>
                <w:sz w:val="25"/>
                <w:vertAlign w:val="baseline"/>
                <w:lang w:val="en-US"/>
              </w:rPr>
              <w:t xml:space="preserve"> Francesc Xavier Roca Castella</w:t>
            </w:r>
          </w:p>
        </w:tc>
      </w:tr>
      <w:tr>
        <w:trPr>
          <w:trHeight w:val="446"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3" w:line="247" w:lineRule="exact"/>
              <w:ind w:right="0" w:left="144" w:firstLine="0"/>
              <w:jc w:val="left"/>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Co-supervisor/ Collaborator(s) (if any):</w:t>
            </w:r>
            <w:r>
              <w:rPr>
                <w:rFonts w:ascii="Calibri" w:hAnsi="Calibri" w:eastAsia="Calibri"/>
                <w:color w:val="000000"/>
                <w:spacing w:val="0"/>
                <w:w w:val="100"/>
                <w:sz w:val="25"/>
                <w:vertAlign w:val="baseline"/>
                <w:lang w:val="en-US"/>
              </w:rPr>
              <w:t xml:space="preserve"> NIL</w:t>
            </w:r>
          </w:p>
        </w:tc>
      </w:tr>
      <w:tr>
        <w:trPr>
          <w:trHeight w:val="7128"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26" w:lineRule="exact"/>
              <w:ind w:right="3749" w:left="0" w:firstLine="0"/>
              <w:jc w:val="right"/>
              <w:textAlignment w:val="baseline"/>
              <w:rPr>
                <w:rFonts w:ascii="Calibri" w:hAnsi="Calibri" w:eastAsia="Calibri"/>
                <w:b w:val="true"/>
                <w:color w:val="0000FF"/>
                <w:spacing w:val="0"/>
                <w:w w:val="100"/>
                <w:sz w:val="22"/>
                <w:vertAlign w:val="baseline"/>
                <w:lang w:val="en-US"/>
              </w:rPr>
            </w:pPr>
            <w:r>
              <w:rPr>
                <w:rFonts w:ascii="Calibri" w:hAnsi="Calibri" w:eastAsia="Calibri"/>
                <w:b w:val="true"/>
                <w:color w:val="0000FF"/>
                <w:spacing w:val="0"/>
                <w:w w:val="100"/>
                <w:sz w:val="22"/>
                <w:vertAlign w:val="baseline"/>
                <w:lang w:val="en-US"/>
              </w:rPr>
              <w:t xml:space="preserve">Project Description</w:t>
            </w:r>
          </w:p>
          <w:p>
            <w:pPr>
              <w:pageBreakBefore w:val="false"/>
              <w:numPr>
                <w:ilvl w:val="0"/>
                <w:numId w:val="1"/>
              </w:numPr>
              <w:tabs>
                <w:tab w:val="clear" w:pos="216"/>
                <w:tab w:val="left" w:pos="360"/>
              </w:tabs>
              <w:spacing w:before="172" w:after="0"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Background:</w:t>
            </w:r>
          </w:p>
          <w:p>
            <w:pPr>
              <w:pageBreakBefore w:val="false"/>
              <w:spacing w:before="6" w:after="0" w:line="268" w:lineRule="exact"/>
              <w:ind w:right="18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Pre-messenger RNA splicing is an essential step for the correct expression of over 90% of human protein-coding genes, and splicing alterations often cause genetic diseases and cancer. Our lab mainly focuses on splicing in human myeloid cells involved in innate immunity such as monocytes, macrophages and neutrophils, as well as in the splicing regulation of antiviral genes. We also study natural sequence variations affecting splicing in Asian genomes. This project should contribute to our basic understanding of splicing mechanisms in human cells, with implications for the molecular diagnosis of splicing mutations and potentially for therapeutics.</w:t>
            </w:r>
          </w:p>
          <w:p>
            <w:pPr>
              <w:pageBreakBefore w:val="false"/>
              <w:numPr>
                <w:ilvl w:val="0"/>
                <w:numId w:val="1"/>
              </w:numPr>
              <w:tabs>
                <w:tab w:val="clear" w:pos="216"/>
                <w:tab w:val="left" w:pos="360"/>
              </w:tabs>
              <w:spacing w:before="43" w:after="0"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Proposed work:</w:t>
            </w:r>
          </w:p>
          <w:p>
            <w:pPr>
              <w:pageBreakBefore w:val="false"/>
              <w:spacing w:before="5" w:after="0" w:line="268" w:lineRule="exact"/>
              <w:ind w:right="180" w:left="144"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In this project we aim to characterize general mechanisms of constitutive and alternative splicing in these human cells, as well as their alterations by mutations in affected splicing events or in other genes encoding splicing factors. We will also aim to modify splicing by splice-switching antisense oligonucleotides with therapeutic potential. The student will use mainly wet-lab biology in human cell lines, and some basic bioinformatics if needed. The wet-lab experiments include characterization of splicing events by minigenes followed by transfection and RT-PCR. The student will modify certain splicing factors by RNA interference and/or CRISPR-mediated genome editing. The student might also apply high-throughput analyses of splicing by RNA sequencing to derive the splicing patterns of many genes. The computational work will include analysing large amounts of splicing data in public databases or others, with due training provided by our group. Overall the student should become proficient with experimental and basic computational tests for the analysis of splicing, as highly relevant skills for transcriptomics or genomics in the context of either academic or biotech research.</w:t>
            </w:r>
          </w:p>
          <w:p>
            <w:pPr>
              <w:pageBreakBefore w:val="false"/>
              <w:numPr>
                <w:ilvl w:val="0"/>
                <w:numId w:val="1"/>
              </w:numPr>
              <w:tabs>
                <w:tab w:val="clear" w:pos="216"/>
                <w:tab w:val="left" w:pos="360"/>
              </w:tabs>
              <w:spacing w:before="42" w:after="0" w:line="223"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Preferred skills:</w:t>
            </w:r>
          </w:p>
          <w:p>
            <w:pPr>
              <w:pageBreakBefore w:val="false"/>
              <w:spacing w:before="46"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Experience in cell culture, standard molecular biology like cloning, transfection and RT-PCR, flow</w:t>
            </w:r>
          </w:p>
          <w:p>
            <w:pPr>
              <w:pageBreakBefore w:val="false"/>
              <w:spacing w:before="43" w:after="278"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cytometry, fluorescent microscopy, RNA sequencing, bioinformatics analyses.</w:t>
            </w:r>
          </w:p>
        </w:tc>
      </w:tr>
      <w:tr>
        <w:trPr>
          <w:trHeight w:val="1157"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245" w:lineRule="exact"/>
              <w:ind w:right="0" w:left="0" w:firstLine="0"/>
              <w:jc w:val="center"/>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Supervisor contact:</w:t>
            </w:r>
          </w:p>
          <w:p>
            <w:pPr>
              <w:pageBreakBefore w:val="false"/>
              <w:spacing w:before="48" w:after="0" w:line="245" w:lineRule="exact"/>
              <w:ind w:right="0" w:left="0" w:firstLine="0"/>
              <w:jc w:val="center"/>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If you have questions regarding this project, please email the Principal Investigator:</w:t>
            </w:r>
          </w:p>
          <w:p>
            <w:pPr>
              <w:pageBreakBefore w:val="false"/>
              <w:spacing w:before="46" w:after="292" w:line="247" w:lineRule="exact"/>
              <w:ind w:right="3749" w:left="0" w:firstLine="0"/>
              <w:jc w:val="right"/>
              <w:textAlignment w:val="baseline"/>
              <w:rPr>
                <w:rFonts w:ascii="Calibri" w:hAnsi="Calibri" w:eastAsia="Calibri"/>
                <w:color w:val="000000"/>
                <w:spacing w:val="0"/>
                <w:w w:val="100"/>
                <w:sz w:val="25"/>
                <w:vertAlign w:val="baseline"/>
                <w:lang w:val="en-US"/>
              </w:rPr>
            </w:pPr>
            <w:hyperlink r:id="dhId1">
              <w:r>
                <w:rPr>
                  <w:rFonts w:ascii="Calibri" w:hAnsi="Calibri" w:eastAsia="Calibri"/>
                  <w:color w:val="0000FF"/>
                  <w:spacing w:val="0"/>
                  <w:w w:val="100"/>
                  <w:sz w:val="25"/>
                  <w:u w:val="single"/>
                  <w:vertAlign w:val="baseline"/>
                  <w:lang w:val="en-US"/>
                </w:rPr>
                <w:t xml:space="preserve">xroca@ntu.edu.sg</w:t>
              </w:r>
            </w:hyperlink>
            <w:r>
              <w:rPr>
                <w:rFonts w:ascii="Calibri" w:hAnsi="Calibri" w:eastAsia="Calibri"/>
                <w:color w:val="000000"/>
                <w:spacing w:val="0"/>
                <w:w w:val="100"/>
                <w:sz w:val="25"/>
                <w:vertAlign w:val="baseline"/>
                <w:lang w:val="en-US"/>
              </w:rPr>
              <w:t xml:space="preserve">
</w:t>
            </w:r>
          </w:p>
        </w:tc>
      </w:tr>
      <w:tr>
        <w:trPr>
          <w:trHeight w:val="561" w:hRule="exact"/>
        </w:trPr>
        <w:tc>
          <w:tcPr>
            <w:tcW w:w="93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245" w:lineRule="exact"/>
              <w:ind w:right="0" w:left="0" w:firstLine="0"/>
              <w:jc w:val="center"/>
              <w:textAlignment w:val="baseline"/>
              <w:rPr>
                <w:rFonts w:ascii="Calibri" w:hAnsi="Calibri" w:eastAsia="Calibri"/>
                <w:b w:val="true"/>
                <w:color w:val="0000FF"/>
                <w:spacing w:val="0"/>
                <w:w w:val="100"/>
                <w:sz w:val="24"/>
                <w:vertAlign w:val="baseline"/>
                <w:lang w:val="en-US"/>
              </w:rPr>
            </w:pPr>
            <w:r>
              <w:rPr>
                <w:rFonts w:ascii="Calibri" w:hAnsi="Calibri" w:eastAsia="Calibri"/>
                <w:b w:val="true"/>
                <w:color w:val="0000FF"/>
                <w:spacing w:val="0"/>
                <w:w w:val="100"/>
                <w:sz w:val="24"/>
                <w:vertAlign w:val="baseline"/>
                <w:lang w:val="en-US"/>
              </w:rPr>
              <w:t xml:space="preserve">SBS contact and how to apply:</w:t>
            </w:r>
          </w:p>
          <w:p>
            <w:pPr>
              <w:pageBreakBefore w:val="false"/>
              <w:spacing w:before="46" w:after="0" w:line="223" w:lineRule="exact"/>
              <w:ind w:right="0" w:left="0" w:firstLine="0"/>
              <w:jc w:val="center"/>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Associate Chair-Biological Sciences (Graduate Studies) :</w:t>
            </w:r>
            <w:hyperlink r:id="dhId2">
              <w:r>
                <w:rPr>
                  <w:rFonts w:ascii="Calibri" w:hAnsi="Calibri" w:eastAsia="Calibri"/>
                  <w:color w:val="0000FF"/>
                  <w:spacing w:val="0"/>
                  <w:w w:val="100"/>
                  <w:sz w:val="25"/>
                  <w:u w:val="single"/>
                  <w:vertAlign w:val="baseline"/>
                  <w:lang w:val="en-US"/>
                </w:rPr>
                <w:t xml:space="preserve"> AC-SBS-GS@ntu.edu.sg</w:t>
              </w:r>
            </w:hyperlink>
            <w:r>
              <w:rPr>
                <w:rFonts w:ascii="Calibri" w:hAnsi="Calibri" w:eastAsia="Calibri"/>
                <w:color w:val="0000FF"/>
                <w:spacing w:val="0"/>
                <w:w w:val="100"/>
                <w:sz w:val="25"/>
                <w:vertAlign w:val="baseline"/>
                <w:lang w:val="en-US"/>
              </w:rPr>
              <w:t xml:space="preserve">
</w:t>
            </w:r>
          </w:p>
        </w:tc>
      </w:tr>
      <w:tr>
        <w:trPr>
          <w:trHeight w:val="336" w:hRule="exact"/>
        </w:trPr>
        <w:tc>
          <w:tcPr>
            <w:tcW w:w="937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247" w:lineRule="exact"/>
              <w:ind w:right="0" w:left="0" w:firstLine="0"/>
              <w:jc w:val="center"/>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Please apply at the following:</w:t>
            </w:r>
          </w:p>
        </w:tc>
      </w:tr>
    </w:tbl>
    <w:p>
      <w:pPr>
        <w:spacing w:before="0" w:after="623" w:line="20" w:lineRule="exact"/>
      </w:pPr>
    </w:p>
    <w:p>
      <w:pPr>
        <w:pageBreakBefore w:val="false"/>
        <w:spacing w:before="1" w:after="0" w:line="183" w:lineRule="exact"/>
        <w:ind w:right="0" w:left="0" w:firstLine="0"/>
        <w:jc w:val="left"/>
        <w:textAlignment w:val="baseline"/>
        <w:rPr>
          <w:rFonts w:ascii="Arial" w:hAnsi="Arial" w:eastAsia="Arial"/>
          <w:color w:val="000000"/>
          <w:spacing w:val="0"/>
          <w:w w:val="100"/>
          <w:sz w:val="16"/>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66.8pt;height:73.9pt;z-index:-1000;margin-left:71.05pt;margin-top: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050"/>
                    <w:gridCol w:w="3012"/>
                    <w:gridCol w:w="3274"/>
                  </w:tblGrid>
                  <w:tr>
                    <w:trPr>
                      <w:trHeight w:val="1046" w:hRule="exact"/>
                    </w:trPr>
                    <w:tc>
                      <w:tcPr>
                        <w:tcW w:w="305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34" w:line="240" w:lineRule="auto"/>
                          <w:ind w:right="0" w:left="0"/>
                          <w:jc w:val="left"/>
                          <w:textAlignment w:val="baseline"/>
                        </w:pPr>
                        <w:r>
                          <w:drawing>
                            <wp:inline>
                              <wp:extent cx="1877695" cy="63373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877695" cy="633730"/>
                                      </a:xfrm>
                                      <a:prstGeom prst="rect"/>
                                    </pic:spPr>
                                  </pic:pic>
                                </a:graphicData>
                              </a:graphic>
                            </wp:inline>
                          </w:drawing>
                        </w:r>
                      </w:p>
                    </w:tc>
                    <w:tc>
                      <w:tcPr>
                        <w:tcW w:w="606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34" w:line="240" w:lineRule="auto"/>
                          <w:ind w:right="0" w:left="0"/>
                          <w:jc w:val="right"/>
                          <w:textAlignment w:val="baseline"/>
                        </w:pPr>
                        <w:r>
                          <w:drawing>
                            <wp:inline>
                              <wp:extent cx="1852930" cy="2711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852930" cy="271145"/>
                                      </a:xfrm>
                                      <a:prstGeom prst="rect"/>
                                    </pic:spPr>
                                  </pic:pic>
                                </a:graphicData>
                              </a:graphic>
                            </wp:inline>
                          </w:drawing>
                        </w:r>
                      </w:p>
                    </w:tc>
                    <w:tc>
                      <w:tcPr>
                        <w:tcW w:w="9336"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819" w:after="53" w:line="164" w:lineRule="exact"/>
                          <w:ind w:right="5" w:left="0" w:firstLine="0"/>
                          <w:jc w:val="righ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Reg. No. 200604393R</w:t>
                        </w:r>
                      </w:p>
                    </w:tc>
                  </w:tr>
                </w:tbl>
                <w:p>
                  <w:pPr>
                    <w:spacing w:before="0" w:after="412" w:line="20" w:lineRule="exact"/>
                  </w:pPr>
                </w:p>
              </w:txbxContent>
            </v:textbox>
          </v:shape>
        </w:pict>
      </w:r>
      <w:r>
        <w:rPr>
          <w:rFonts w:ascii="Arial" w:hAnsi="Arial" w:eastAsia="Arial"/>
          <w:color w:val="000000"/>
          <w:spacing w:val="0"/>
          <w:w w:val="100"/>
          <w:sz w:val="16"/>
          <w:vertAlign w:val="baseline"/>
          <w:lang w:val="en-US"/>
        </w:rPr>
        <w:t xml:space="preserve">60 Nanyang Drive, Singapore 637551</w:t>
      </w:r>
    </w:p>
    <w:p>
      <w:pPr>
        <w:sectPr>
          <w:type w:val="nextPage"/>
          <w:pgSz w:w="12240" w:h="15840" w:orient="portrait"/>
          <w:pgMar w:bottom="564" w:top="2458" w:right="1426" w:left="1421" w:header="720" w:footer="720"/>
          <w:titlePg w:val="false"/>
          <w:textDirection w:val="lrTb"/>
        </w:sectPr>
      </w:pPr>
    </w:p>
    <w:p>
      <w:pPr>
        <w:pageBreakBefore w:val="false"/>
        <w:pBdr>
          <w:top w:sz="5" w:space="1" w:color="000000" w:val="single"/>
          <w:left w:sz="5" w:space="0" w:color="000000" w:val="single"/>
          <w:bottom w:sz="5" w:space="13" w:color="000000" w:val="single"/>
          <w:right w:sz="5" w:space="0" w:color="000000" w:val="single"/>
        </w:pBdr>
        <w:spacing w:before="0" w:after="0" w:line="245" w:lineRule="exact"/>
        <w:ind w:right="0" w:left="0" w:firstLine="0"/>
        <w:jc w:val="center"/>
        <w:textAlignment w:val="baseline"/>
        <w:rPr>
          <w:rFonts w:ascii="Calibri" w:hAnsi="Calibri" w:eastAsia="Calibri"/>
          <w:b w:val="true"/>
          <w:color w:val="0000FF"/>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466.8pt;height:74.6pt;z-index:-999;margin-left:71.05pt;margin-top: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050"/>
                    <w:gridCol w:w="3012"/>
                    <w:gridCol w:w="3274"/>
                  </w:tblGrid>
                  <w:tr>
                    <w:trPr>
                      <w:trHeight w:val="1024" w:hRule="exact"/>
                    </w:trPr>
                    <w:tc>
                      <w:tcPr>
                        <w:tcW w:w="305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12" w:line="240" w:lineRule="auto"/>
                          <w:ind w:right="0" w:left="0"/>
                          <w:jc w:val="left"/>
                          <w:textAlignment w:val="baseline"/>
                        </w:pPr>
                        <w:r>
                          <w:drawing>
                            <wp:inline>
                              <wp:extent cx="1877695" cy="63373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877695" cy="633730"/>
                                      </a:xfrm>
                                      <a:prstGeom prst="rect"/>
                                    </pic:spPr>
                                  </pic:pic>
                                </a:graphicData>
                              </a:graphic>
                            </wp:inline>
                          </w:drawing>
                        </w:r>
                      </w:p>
                    </w:tc>
                    <w:tc>
                      <w:tcPr>
                        <w:tcW w:w="606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12" w:line="240" w:lineRule="auto"/>
                          <w:ind w:right="0" w:left="0"/>
                          <w:jc w:val="right"/>
                          <w:textAlignment w:val="baseline"/>
                        </w:pPr>
                        <w:r>
                          <w:drawing>
                            <wp:inline>
                              <wp:extent cx="1852930" cy="27114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852930" cy="271145"/>
                                      </a:xfrm>
                                      <a:prstGeom prst="rect"/>
                                    </pic:spPr>
                                  </pic:pic>
                                </a:graphicData>
                              </a:graphic>
                            </wp:inline>
                          </w:drawing>
                        </w:r>
                      </w:p>
                    </w:tc>
                    <w:tc>
                      <w:tcPr>
                        <w:tcW w:w="9336"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819" w:after="38" w:line="164" w:lineRule="exact"/>
                          <w:ind w:right="5" w:left="0" w:firstLine="0"/>
                          <w:jc w:val="righ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Reg. No. 200604393R</w:t>
                        </w:r>
                      </w:p>
                    </w:tc>
                  </w:tr>
                </w:tbl>
                <w:p>
                  <w:pPr>
                    <w:spacing w:before="0" w:after="448" w:line="20" w:lineRule="exact"/>
                  </w:pPr>
                </w:p>
              </w:txbxContent>
            </v:textbox>
          </v:shape>
        </w:pict>
      </w:r>
      <w:r>
        <w:rPr>
          <w:rFonts w:ascii="Calibri" w:hAnsi="Calibri" w:eastAsia="Calibri"/>
          <w:b w:val="true"/>
          <w:color w:val="0000FF"/>
          <w:spacing w:val="0"/>
          <w:w w:val="100"/>
          <w:sz w:val="24"/>
          <w:vertAlign w:val="baseline"/>
          <w:lang w:val="en-US"/>
        </w:rPr>
        <w:t xml:space="preserve">Application portal:</w:t>
      </w:r>
    </w:p>
    <w:p>
      <w:pPr>
        <w:pageBreakBefore w:val="false"/>
        <w:pBdr>
          <w:top w:sz="5" w:space="1" w:color="000000" w:val="single"/>
          <w:left w:sz="5" w:space="0" w:color="000000" w:val="single"/>
          <w:bottom w:sz="5" w:space="13" w:color="000000" w:val="single"/>
          <w:right w:sz="5" w:space="0" w:color="000000" w:val="single"/>
        </w:pBdr>
        <w:spacing w:before="45" w:after="0" w:line="248" w:lineRule="exact"/>
        <w:ind w:right="0" w:left="0" w:firstLine="0"/>
        <w:jc w:val="center"/>
        <w:textAlignment w:val="baseline"/>
        <w:rPr>
          <w:rFonts w:ascii="Calibri" w:hAnsi="Calibri" w:eastAsia="Calibri"/>
          <w:color w:val="0000FF"/>
          <w:spacing w:val="-4"/>
          <w:w w:val="100"/>
          <w:sz w:val="23"/>
          <w:u w:val="single"/>
          <w:vertAlign w:val="baseline"/>
          <w:lang w:val="en-US"/>
        </w:rPr>
      </w:pPr>
      <w:hyperlink r:id="dhId3">
        <w:r>
          <w:rPr>
            <w:rFonts w:ascii="Calibri" w:hAnsi="Calibri" w:eastAsia="Calibri"/>
            <w:color w:val="0000FF"/>
            <w:spacing w:val="-4"/>
            <w:w w:val="100"/>
            <w:sz w:val="23"/>
            <w:u w:val="single"/>
            <w:vertAlign w:val="baseline"/>
            <w:lang w:val="en-US"/>
          </w:rPr>
          <w:t xml:space="preserve">https://venus.wis.ntu.edu.sg/GOAL/OnlineApplicationModule/frmOnlineApplication.ASPX</w:t>
        </w:r>
      </w:hyperlink>
      <w:r>
        <w:rPr>
          <w:rFonts w:ascii="Calibri" w:hAnsi="Calibri" w:eastAsia="Calibri"/>
          <w:color w:val="0000FF"/>
          <w:spacing w:val="-4"/>
          <w:w w:val="100"/>
          <w:sz w:val="23"/>
          <w:vertAlign w:val="baseline"/>
          <w:lang w:val="en-US"/>
        </w:rPr>
        <w:t xml:space="preserve">
</w:t>
      </w:r>
    </w:p>
    <w:p>
      <w:pPr>
        <w:pageBreakBefore w:val="false"/>
        <w:spacing w:before="11077" w:after="0" w:line="288"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nextPage"/>
          <w:pgSz w:w="12240" w:h="15840" w:orient="portrait"/>
          <w:pgMar w:bottom="564" w:top="2472" w:right="1423" w:left="1424" w:header="720" w:footer="720"/>
          <w:titlePg w:val="false"/>
          <w:textDirection w:val="lrTb"/>
        </w:sectPr>
      </w:pPr>
    </w:p>
    <w:p>
      <w:pPr>
        <w:pageBreakBefore w:val="false"/>
        <w:spacing w:before="1" w:after="0" w:line="183" w:lineRule="exact"/>
        <w:ind w:right="0" w:left="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60 Nanyang Drive, Singapore 637551</w:t>
      </w:r>
    </w:p>
    <w:sectPr>
      <w:type w:val="continuous"/>
      <w:pgSz w:w="12240" w:h="15840" w:orient="portrait"/>
      <w:pgMar w:bottom="564" w:top="2472" w:right="7915" w:left="14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216"/>
        </w:tabs>
      </w:pPr>
      <w:rPr>
        <w:rFonts w:ascii="Calibri" w:hAnsi="Calibri" w:eastAsia="Calibri"/>
        <w:b w:val="true"/>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xroca@ntu.edu.sg"/><Relationship Id="dhId2" Type="http://schemas.openxmlformats.org/officeDocument/2006/relationships/hyperlink" TargetMode="External" Target="mailto:AC-SBS-GS@ntu.edu.sg"/><Relationship Id="dhId3" Type="http://schemas.openxmlformats.org/officeDocument/2006/relationships/hyperlink" TargetMode="External" Target="https://venus.wis.ntu.edu.sg/GOAL/OnlineApplicationModule/frmOnlineApplication.ASPX"/><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